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04" w:rsidRDefault="00217204" w:rsidP="00E877F5">
      <w:pPr>
        <w:pStyle w:val="NormalWeb"/>
        <w:shd w:val="clear" w:color="auto" w:fill="FFFFFF"/>
        <w:bidi/>
        <w:spacing w:before="0" w:beforeAutospacing="0" w:after="150" w:afterAutospacing="0"/>
        <w:rPr>
          <w:rStyle w:val="Strong"/>
          <w:rFonts w:ascii="Tahoma" w:hAnsi="Tahoma" w:cs="B Zar"/>
          <w:color w:val="002060"/>
          <w:sz w:val="28"/>
          <w:szCs w:val="28"/>
          <w:rtl/>
        </w:rPr>
      </w:pPr>
      <w:r>
        <w:rPr>
          <w:rStyle w:val="Strong"/>
          <w:rFonts w:ascii="Tahoma" w:hAnsi="Tahoma" w:cs="B Zar" w:hint="cs"/>
          <w:color w:val="000000"/>
          <w:sz w:val="28"/>
          <w:szCs w:val="28"/>
          <w:rtl/>
        </w:rPr>
        <w:t>عنوان خدمت</w:t>
      </w:r>
      <w:r>
        <w:rPr>
          <w:rStyle w:val="Strong"/>
          <w:rFonts w:ascii="Tahoma" w:hAnsi="Tahoma" w:cs="B Zar"/>
          <w:color w:val="000000"/>
          <w:sz w:val="28"/>
          <w:szCs w:val="28"/>
        </w:rPr>
        <w:t>:</w:t>
      </w:r>
      <w:r>
        <w:rPr>
          <w:rStyle w:val="Strong"/>
          <w:rFonts w:ascii="Tahoma" w:hAnsi="Tahoma" w:cs="B Zar"/>
          <w:color w:val="002060"/>
          <w:sz w:val="28"/>
          <w:szCs w:val="28"/>
        </w:rPr>
        <w:t> </w:t>
      </w:r>
      <w:r>
        <w:rPr>
          <w:rStyle w:val="Strong"/>
          <w:rFonts w:ascii="Tahoma" w:hAnsi="Tahoma" w:cs="B Zar" w:hint="cs"/>
          <w:color w:val="002060"/>
          <w:sz w:val="28"/>
          <w:szCs w:val="28"/>
          <w:rtl/>
        </w:rPr>
        <w:t xml:space="preserve"> </w:t>
      </w:r>
      <w:r w:rsidR="00E877F5">
        <w:rPr>
          <w:rStyle w:val="Strong"/>
          <w:rFonts w:ascii="Tahoma" w:hAnsi="Tahoma" w:cs="B Zar" w:hint="cs"/>
          <w:color w:val="002060"/>
          <w:sz w:val="28"/>
          <w:szCs w:val="28"/>
          <w:rtl/>
        </w:rPr>
        <w:t>فرایند اداری</w:t>
      </w:r>
      <w:r>
        <w:rPr>
          <w:rStyle w:val="Strong"/>
          <w:rFonts w:ascii="Tahoma" w:hAnsi="Tahoma" w:cs="B Zar" w:hint="cs"/>
          <w:color w:val="002060"/>
          <w:sz w:val="28"/>
          <w:szCs w:val="28"/>
          <w:rtl/>
        </w:rPr>
        <w:t xml:space="preserve"> ثبت اختراعات بین المللی</w:t>
      </w:r>
      <w:r w:rsidR="000E48B6">
        <w:rPr>
          <w:rStyle w:val="Strong"/>
          <w:rFonts w:ascii="Tahoma" w:hAnsi="Tahoma" w:cs="B Zar" w:hint="cs"/>
          <w:color w:val="002060"/>
          <w:sz w:val="28"/>
          <w:szCs w:val="28"/>
          <w:rtl/>
        </w:rPr>
        <w:t xml:space="preserve"> </w:t>
      </w:r>
    </w:p>
    <w:p w:rsidR="00217204" w:rsidRDefault="00217204" w:rsidP="00217204">
      <w:pPr>
        <w:pStyle w:val="NormalWeb"/>
        <w:shd w:val="clear" w:color="auto" w:fill="FFFFFF"/>
        <w:bidi/>
        <w:spacing w:before="0" w:beforeAutospacing="0" w:after="150" w:afterAutospacing="0"/>
        <w:rPr>
          <w:rFonts w:ascii="Tahoma" w:hAnsi="Tahoma" w:cs="B Zar"/>
          <w:b/>
          <w:bCs/>
          <w:color w:val="000000"/>
          <w:sz w:val="28"/>
          <w:szCs w:val="28"/>
        </w:rPr>
      </w:pPr>
      <w:r>
        <w:rPr>
          <w:rStyle w:val="Strong"/>
          <w:rFonts w:ascii="Tahoma" w:hAnsi="Tahoma" w:cs="B Zar" w:hint="cs"/>
          <w:color w:val="000000"/>
          <w:sz w:val="28"/>
          <w:szCs w:val="28"/>
          <w:rtl/>
        </w:rPr>
        <w:t xml:space="preserve"> شناسه</w:t>
      </w:r>
      <w:r>
        <w:rPr>
          <w:rStyle w:val="Strong"/>
          <w:rFonts w:ascii="Tahoma" w:hAnsi="Tahoma" w:cs="B Zar"/>
          <w:color w:val="000000"/>
          <w:sz w:val="28"/>
          <w:szCs w:val="28"/>
        </w:rPr>
        <w:t>:</w:t>
      </w:r>
    </w:p>
    <w:p w:rsidR="00217204" w:rsidRDefault="00217204" w:rsidP="00217204">
      <w:pPr>
        <w:pStyle w:val="NormalWeb"/>
        <w:shd w:val="clear" w:color="auto" w:fill="FFFFFF"/>
        <w:bidi/>
        <w:spacing w:before="0" w:beforeAutospacing="0" w:after="150" w:afterAutospacing="0"/>
        <w:rPr>
          <w:rFonts w:ascii="Tahoma" w:hAnsi="Tahoma" w:cs="B Zar"/>
          <w:b/>
          <w:bCs/>
          <w:color w:val="000000"/>
          <w:sz w:val="28"/>
          <w:szCs w:val="28"/>
        </w:rPr>
      </w:pPr>
      <w:r>
        <w:rPr>
          <w:rStyle w:val="Strong"/>
          <w:rFonts w:ascii="Tahoma" w:hAnsi="Tahoma" w:cs="B Zar" w:hint="cs"/>
          <w:color w:val="000000"/>
          <w:sz w:val="28"/>
          <w:szCs w:val="28"/>
          <w:rtl/>
        </w:rPr>
        <w:t>نوع خدمت</w:t>
      </w:r>
      <w:r>
        <w:rPr>
          <w:rStyle w:val="Strong"/>
          <w:rFonts w:ascii="Tahoma" w:hAnsi="Tahoma" w:cs="B Zar"/>
          <w:color w:val="000000"/>
          <w:sz w:val="28"/>
          <w:szCs w:val="28"/>
        </w:rPr>
        <w:t>:</w:t>
      </w:r>
      <w:r>
        <w:rPr>
          <w:rStyle w:val="Strong"/>
          <w:rFonts w:ascii="Tahoma" w:hAnsi="Tahoma" w:cs="B Zar" w:hint="cs"/>
          <w:color w:val="002060"/>
          <w:sz w:val="28"/>
          <w:szCs w:val="28"/>
          <w:rtl/>
        </w:rPr>
        <w:t xml:space="preserve"> مالکیت فکری </w:t>
      </w:r>
      <w:r>
        <w:rPr>
          <w:rFonts w:ascii="Tahoma" w:hAnsi="Tahoma" w:cs="B Zar"/>
          <w:b/>
          <w:bCs/>
          <w:color w:val="002060"/>
          <w:sz w:val="28"/>
          <w:szCs w:val="28"/>
        </w:rPr>
        <w:t xml:space="preserve"> </w:t>
      </w:r>
    </w:p>
    <w:p w:rsidR="00217204" w:rsidRDefault="00217204" w:rsidP="00217204">
      <w:pPr>
        <w:pStyle w:val="NormalWeb"/>
        <w:shd w:val="clear" w:color="auto" w:fill="FFFFFF"/>
        <w:bidi/>
        <w:spacing w:before="0" w:beforeAutospacing="0" w:after="150" w:afterAutospacing="0"/>
        <w:rPr>
          <w:rStyle w:val="Strong"/>
          <w:rFonts w:cs="B Zar"/>
          <w:sz w:val="28"/>
          <w:szCs w:val="28"/>
          <w:rtl/>
        </w:rPr>
      </w:pPr>
      <w:r>
        <w:rPr>
          <w:rStyle w:val="Strong"/>
          <w:rFonts w:ascii="Tahoma" w:hAnsi="Tahoma" w:cs="B Zar" w:hint="cs"/>
          <w:color w:val="000000"/>
          <w:sz w:val="28"/>
          <w:szCs w:val="28"/>
          <w:rtl/>
        </w:rPr>
        <w:t>شرح خدمت</w:t>
      </w:r>
      <w:r>
        <w:rPr>
          <w:rStyle w:val="Strong"/>
          <w:rFonts w:cs="B Zar"/>
          <w:sz w:val="28"/>
          <w:szCs w:val="28"/>
        </w:rPr>
        <w:t>:</w:t>
      </w:r>
    </w:p>
    <w:p w:rsidR="0001024B" w:rsidRPr="0005191D" w:rsidRDefault="003D543B" w:rsidP="009544F0">
      <w:pPr>
        <w:pStyle w:val="NormalWeb"/>
        <w:shd w:val="clear" w:color="auto" w:fill="FFFFFF"/>
        <w:bidi/>
        <w:spacing w:before="0" w:beforeAutospacing="0" w:after="150" w:afterAutospacing="0"/>
        <w:jc w:val="both"/>
        <w:rPr>
          <w:rStyle w:val="Strong"/>
          <w:rFonts w:cs="B Nazanin"/>
          <w:b w:val="0"/>
          <w:bCs w:val="0"/>
          <w:rtl/>
        </w:rPr>
      </w:pPr>
      <w:r w:rsidRPr="0005191D">
        <w:rPr>
          <w:rStyle w:val="Strong"/>
          <w:rFonts w:cs="B Nazanin" w:hint="cs"/>
          <w:b w:val="0"/>
          <w:bCs w:val="0"/>
          <w:rtl/>
        </w:rPr>
        <w:t xml:space="preserve">ثبت اختراع مقوله ای با محدودیت جغرافیایی است. هر سازمان ثبت اختراع، در یک محدوده جغرافیایی مشخص حمایت خود را اعمال می نماید. </w:t>
      </w:r>
      <w:r w:rsidR="00DC3E4A">
        <w:rPr>
          <w:rStyle w:val="Strong"/>
          <w:rFonts w:cs="B Nazanin" w:hint="cs"/>
          <w:b w:val="0"/>
          <w:bCs w:val="0"/>
          <w:rtl/>
        </w:rPr>
        <w:t xml:space="preserve">ثبت اختراع در دیگر کشورها شامل هزینه نسبتا بالایی می شود که کانون پتنت </w:t>
      </w:r>
      <w:r w:rsidR="009544F0">
        <w:rPr>
          <w:rStyle w:val="Strong"/>
          <w:rFonts w:cs="B Nazanin" w:hint="cs"/>
          <w:b w:val="0"/>
          <w:bCs w:val="0"/>
          <w:rtl/>
        </w:rPr>
        <w:t xml:space="preserve">ایران به عنوان زیر مجموعه معاونت علمی و فناوری ریاست جمهوری تا 90 درصد این هزینه‌ها را پوشش خواهد داد. مطابق با مصوبه شورای فناوری دانشگاه، در اختراعات مورد تایید کانون پتنت ایران که مخترع آنها اعضای هیات علمی باشند، 10 درصد هزینه نیز از سوی دانشگاه پرداخت خواهد شد. </w:t>
      </w:r>
    </w:p>
    <w:p w:rsidR="00825AE7" w:rsidRDefault="00217204" w:rsidP="0001024B">
      <w:pPr>
        <w:pStyle w:val="NormalWeb"/>
        <w:shd w:val="clear" w:color="auto" w:fill="FFFFFF"/>
        <w:bidi/>
        <w:spacing w:before="0" w:beforeAutospacing="0" w:after="150" w:afterAutospacing="0"/>
        <w:jc w:val="both"/>
        <w:rPr>
          <w:rStyle w:val="Strong"/>
          <w:rFonts w:ascii="Tahoma" w:hAnsi="Tahoma" w:cs="B Zar"/>
          <w:color w:val="000000"/>
          <w:sz w:val="28"/>
          <w:szCs w:val="28"/>
          <w:rtl/>
        </w:rPr>
      </w:pPr>
      <w:r>
        <w:rPr>
          <w:rStyle w:val="Strong"/>
          <w:rFonts w:ascii="Tahoma" w:hAnsi="Tahoma" w:cs="B Zar" w:hint="cs"/>
          <w:color w:val="000000"/>
          <w:sz w:val="28"/>
          <w:szCs w:val="28"/>
          <w:rtl/>
        </w:rPr>
        <w:t>مدارک لازم برای انجام خدمت</w:t>
      </w:r>
      <w:r>
        <w:rPr>
          <w:rStyle w:val="Strong"/>
          <w:rFonts w:ascii="Tahoma" w:hAnsi="Tahoma" w:cs="B Zar"/>
          <w:color w:val="000000"/>
          <w:sz w:val="28"/>
          <w:szCs w:val="28"/>
        </w:rPr>
        <w:t>:</w:t>
      </w:r>
    </w:p>
    <w:p w:rsidR="00825AE7" w:rsidRPr="00825AE7" w:rsidRDefault="00825AE7" w:rsidP="00825AE7">
      <w:pPr>
        <w:pStyle w:val="NormalWeb"/>
        <w:shd w:val="clear" w:color="auto" w:fill="FFFFFF"/>
        <w:bidi/>
        <w:spacing w:before="0" w:beforeAutospacing="0" w:after="150" w:afterAutospacing="0"/>
        <w:rPr>
          <w:rFonts w:ascii="Tahoma" w:hAnsi="Tahoma" w:cs="B Zar"/>
          <w:b/>
          <w:bCs/>
          <w:color w:val="000000"/>
          <w:sz w:val="28"/>
          <w:szCs w:val="28"/>
        </w:rPr>
      </w:pPr>
      <w:r>
        <w:rPr>
          <w:rStyle w:val="Strong"/>
          <w:rFonts w:ascii="Tahoma" w:hAnsi="Tahoma" w:cs="B Zar" w:hint="cs"/>
          <w:color w:val="000000"/>
          <w:sz w:val="28"/>
          <w:szCs w:val="28"/>
          <w:rtl/>
        </w:rPr>
        <w:t xml:space="preserve"> </w:t>
      </w:r>
      <w:r w:rsidRPr="0001024B">
        <w:rPr>
          <w:rStyle w:val="Strong"/>
          <w:rFonts w:cs="B Nazanin" w:hint="cs"/>
          <w:b w:val="0"/>
          <w:bCs w:val="0"/>
          <w:rtl/>
        </w:rPr>
        <w:t>فرمهای  مربوطه شامل: تقاضانامه – فرم تعیین مالکیت- فرم تعهد نامه- شرح اختراع</w:t>
      </w:r>
      <w:r>
        <w:rPr>
          <w:rStyle w:val="Strong"/>
          <w:rFonts w:ascii="Tahoma" w:hAnsi="Tahoma" w:cs="B Zar" w:hint="cs"/>
          <w:color w:val="000000"/>
          <w:sz w:val="28"/>
          <w:szCs w:val="28"/>
          <w:rtl/>
        </w:rPr>
        <w:t xml:space="preserve"> </w:t>
      </w:r>
    </w:p>
    <w:p w:rsidR="00217204" w:rsidRDefault="00217204" w:rsidP="00217204">
      <w:pPr>
        <w:pStyle w:val="NormalWeb"/>
        <w:shd w:val="clear" w:color="auto" w:fill="FFFFFF"/>
        <w:bidi/>
        <w:spacing w:before="0" w:beforeAutospacing="0" w:after="150" w:afterAutospacing="0"/>
        <w:rPr>
          <w:rFonts w:ascii="Tahoma" w:hAnsi="Tahoma" w:cs="B Zar"/>
          <w:b/>
          <w:bCs/>
          <w:color w:val="000000"/>
          <w:sz w:val="28"/>
          <w:szCs w:val="28"/>
        </w:rPr>
      </w:pPr>
      <w:r>
        <w:rPr>
          <w:rStyle w:val="Strong"/>
          <w:rFonts w:ascii="Tahoma" w:hAnsi="Tahoma" w:cs="B Zar" w:hint="cs"/>
          <w:color w:val="000000"/>
          <w:sz w:val="28"/>
          <w:szCs w:val="28"/>
          <w:rtl/>
        </w:rPr>
        <w:t>نام کارشناس</w:t>
      </w:r>
      <w:r>
        <w:rPr>
          <w:rStyle w:val="Strong"/>
          <w:rFonts w:ascii="Tahoma" w:hAnsi="Tahoma" w:cs="B Zar"/>
          <w:color w:val="000000"/>
          <w:sz w:val="28"/>
          <w:szCs w:val="28"/>
        </w:rPr>
        <w:t>:</w:t>
      </w:r>
      <w:r>
        <w:rPr>
          <w:rStyle w:val="Strong"/>
          <w:rFonts w:ascii="Tahoma" w:hAnsi="Tahoma" w:cs="B Zar" w:hint="cs"/>
          <w:color w:val="000000"/>
          <w:sz w:val="28"/>
          <w:szCs w:val="28"/>
          <w:rtl/>
        </w:rPr>
        <w:t xml:space="preserve"> </w:t>
      </w:r>
      <w:r w:rsidRPr="0001024B">
        <w:rPr>
          <w:rStyle w:val="Strong"/>
          <w:rFonts w:cs="B Nazanin" w:hint="cs"/>
          <w:b w:val="0"/>
          <w:bCs w:val="0"/>
          <w:rtl/>
        </w:rPr>
        <w:t>زهرا زارعی</w:t>
      </w:r>
      <w:r>
        <w:rPr>
          <w:rStyle w:val="Strong"/>
          <w:rFonts w:ascii="Tahoma" w:hAnsi="Tahoma" w:cs="B Zar" w:hint="cs"/>
          <w:color w:val="000000"/>
          <w:sz w:val="28"/>
          <w:szCs w:val="28"/>
          <w:rtl/>
        </w:rPr>
        <w:t xml:space="preserve"> </w:t>
      </w:r>
    </w:p>
    <w:p w:rsidR="00217204" w:rsidRDefault="00217204" w:rsidP="00217204">
      <w:pPr>
        <w:pStyle w:val="NormalWeb"/>
        <w:shd w:val="clear" w:color="auto" w:fill="FFFFFF"/>
        <w:bidi/>
        <w:spacing w:before="0" w:beforeAutospacing="0" w:after="150" w:afterAutospacing="0"/>
        <w:rPr>
          <w:rFonts w:ascii="Tahoma" w:hAnsi="Tahoma" w:cs="B Zar"/>
          <w:b/>
          <w:bCs/>
          <w:color w:val="000000"/>
          <w:sz w:val="28"/>
          <w:szCs w:val="28"/>
        </w:rPr>
      </w:pPr>
      <w:r>
        <w:rPr>
          <w:rStyle w:val="Strong"/>
          <w:rFonts w:ascii="Tahoma" w:hAnsi="Tahoma" w:cs="B Zar" w:hint="cs"/>
          <w:color w:val="000000"/>
          <w:sz w:val="28"/>
          <w:szCs w:val="28"/>
          <w:rtl/>
        </w:rPr>
        <w:t>تلفن تماس</w:t>
      </w:r>
      <w:r>
        <w:rPr>
          <w:rStyle w:val="Strong"/>
          <w:rFonts w:ascii="Tahoma" w:hAnsi="Tahoma" w:cs="B Zar"/>
          <w:color w:val="000000"/>
          <w:sz w:val="28"/>
          <w:szCs w:val="28"/>
        </w:rPr>
        <w:t>:</w:t>
      </w:r>
      <w:r>
        <w:rPr>
          <w:rFonts w:cs="B Zar" w:hint="cs"/>
          <w:b/>
          <w:bCs/>
          <w:sz w:val="28"/>
          <w:szCs w:val="28"/>
          <w:rtl/>
        </w:rPr>
        <w:t xml:space="preserve"> </w:t>
      </w:r>
      <w:r w:rsidRPr="0001024B">
        <w:rPr>
          <w:rStyle w:val="Strong"/>
          <w:rFonts w:cs="B Nazanin" w:hint="cs"/>
          <w:rtl/>
        </w:rPr>
        <w:t>99- 08338214398</w:t>
      </w:r>
    </w:p>
    <w:p w:rsidR="00217204" w:rsidRDefault="00217204" w:rsidP="0001024B">
      <w:pPr>
        <w:pStyle w:val="NormalWeb"/>
        <w:shd w:val="clear" w:color="auto" w:fill="FFFFFF"/>
        <w:bidi/>
        <w:spacing w:before="0" w:beforeAutospacing="0" w:after="150" w:afterAutospacing="0"/>
        <w:rPr>
          <w:rStyle w:val="Strong"/>
          <w:rFonts w:ascii="Tahoma" w:hAnsi="Tahoma" w:cs="B Zar"/>
          <w:color w:val="000000"/>
          <w:sz w:val="28"/>
          <w:szCs w:val="28"/>
          <w:rtl/>
        </w:rPr>
      </w:pPr>
      <w:r>
        <w:rPr>
          <w:rStyle w:val="Strong"/>
          <w:rFonts w:ascii="Tahoma" w:hAnsi="Tahoma" w:cs="B Zar" w:hint="cs"/>
          <w:color w:val="000000"/>
          <w:sz w:val="28"/>
          <w:szCs w:val="28"/>
          <w:rtl/>
        </w:rPr>
        <w:t>مراحل گردش کار</w:t>
      </w:r>
      <w:r>
        <w:rPr>
          <w:rStyle w:val="Strong"/>
          <w:rFonts w:ascii="Tahoma" w:hAnsi="Tahoma" w:cs="B Zar"/>
          <w:color w:val="000000"/>
          <w:sz w:val="28"/>
          <w:szCs w:val="28"/>
        </w:rPr>
        <w:t>:</w:t>
      </w:r>
      <w:r>
        <w:rPr>
          <w:rStyle w:val="Strong"/>
          <w:rFonts w:ascii="Tahoma" w:hAnsi="Tahoma" w:cs="B Zar" w:hint="cs"/>
          <w:color w:val="000000"/>
          <w:sz w:val="28"/>
          <w:szCs w:val="28"/>
          <w:rtl/>
        </w:rPr>
        <w:t xml:space="preserve"> </w:t>
      </w:r>
    </w:p>
    <w:p w:rsidR="0001024B" w:rsidRPr="0001024B" w:rsidRDefault="0001024B" w:rsidP="0001024B">
      <w:pPr>
        <w:pStyle w:val="NormalWeb"/>
        <w:numPr>
          <w:ilvl w:val="0"/>
          <w:numId w:val="1"/>
        </w:numPr>
        <w:shd w:val="clear" w:color="auto" w:fill="FFFFFF"/>
        <w:bidi/>
        <w:spacing w:before="0" w:beforeAutospacing="0" w:after="150" w:afterAutospacing="0"/>
        <w:jc w:val="both"/>
        <w:rPr>
          <w:rStyle w:val="Strong"/>
          <w:rFonts w:cs="B Nazanin"/>
          <w:b w:val="0"/>
          <w:bCs w:val="0"/>
        </w:rPr>
      </w:pPr>
      <w:r w:rsidRPr="0001024B">
        <w:rPr>
          <w:rStyle w:val="Strong"/>
          <w:rFonts w:cs="B Nazanin" w:hint="cs"/>
          <w:b w:val="0"/>
          <w:bCs w:val="0"/>
          <w:rtl/>
        </w:rPr>
        <w:t xml:space="preserve">متقاضیان ثبت اختراع در کشورهای دیگر، با مراجعه به درگاه مدیریت توسعه فناوری سلامت دانشگاه به آدرس </w:t>
      </w:r>
      <w:r w:rsidRPr="0001024B">
        <w:rPr>
          <w:rFonts w:cs="B Nazanin"/>
          <w:b/>
          <w:bCs/>
        </w:rPr>
        <w:t xml:space="preserve"> </w:t>
      </w:r>
      <w:hyperlink r:id="rId6" w:history="1">
        <w:r w:rsidRPr="0001024B">
          <w:rPr>
            <w:rStyle w:val="Hyperlink"/>
            <w:rFonts w:cs="B Nazanin"/>
            <w:b/>
            <w:bCs/>
          </w:rPr>
          <w:t>https://htc.kums.ac.ir/fa/patents</w:t>
        </w:r>
      </w:hyperlink>
      <w:r w:rsidRPr="0001024B">
        <w:rPr>
          <w:rStyle w:val="Strong"/>
          <w:rFonts w:cs="B Nazanin" w:hint="cs"/>
          <w:b w:val="0"/>
          <w:bCs w:val="0"/>
          <w:rtl/>
        </w:rPr>
        <w:t>، فرم‌های مربوطه را دریافت می‌نمایند.</w:t>
      </w:r>
    </w:p>
    <w:p w:rsidR="0001024B" w:rsidRPr="0001024B" w:rsidRDefault="0001024B" w:rsidP="0001024B">
      <w:pPr>
        <w:pStyle w:val="NormalWeb"/>
        <w:numPr>
          <w:ilvl w:val="0"/>
          <w:numId w:val="1"/>
        </w:numPr>
        <w:shd w:val="clear" w:color="auto" w:fill="FFFFFF"/>
        <w:bidi/>
        <w:spacing w:before="0" w:beforeAutospacing="0" w:after="150" w:afterAutospacing="0"/>
        <w:jc w:val="both"/>
        <w:rPr>
          <w:rStyle w:val="Strong"/>
          <w:rFonts w:cs="B Nazanin"/>
          <w:b w:val="0"/>
          <w:bCs w:val="0"/>
          <w:rtl/>
        </w:rPr>
      </w:pPr>
      <w:r w:rsidRPr="0001024B">
        <w:rPr>
          <w:rStyle w:val="Strong"/>
          <w:rFonts w:cs="B Nazanin" w:hint="cs"/>
          <w:b w:val="0"/>
          <w:bCs w:val="0"/>
          <w:rtl/>
        </w:rPr>
        <w:t>متقاضی باید در سامانه کانون پتنت ایران به آدرس</w:t>
      </w:r>
      <w:r w:rsidRPr="0001024B">
        <w:rPr>
          <w:rStyle w:val="Strong"/>
          <w:rFonts w:ascii="Tahoma" w:hAnsi="Tahoma" w:cs="B Nazanin"/>
          <w:b w:val="0"/>
          <w:bCs w:val="0"/>
          <w:color w:val="000000"/>
          <w:lang w:bidi="fa-IR"/>
        </w:rPr>
        <w:t xml:space="preserve"> </w:t>
      </w:r>
      <w:r w:rsidRPr="0001024B">
        <w:rPr>
          <w:rStyle w:val="Strong"/>
          <w:rFonts w:ascii="Tahoma" w:hAnsi="Tahoma" w:cs="B Nazanin" w:hint="cs"/>
          <w:b w:val="0"/>
          <w:bCs w:val="0"/>
          <w:color w:val="000000"/>
          <w:rtl/>
          <w:lang w:bidi="fa-IR"/>
        </w:rPr>
        <w:t xml:space="preserve"> </w:t>
      </w:r>
      <w:hyperlink r:id="rId7" w:history="1">
        <w:r w:rsidRPr="0001024B">
          <w:rPr>
            <w:rStyle w:val="Hyperlink"/>
            <w:rFonts w:ascii="Tahoma" w:hAnsi="Tahoma" w:cs="B Nazanin"/>
            <w:b/>
            <w:bCs/>
            <w:lang w:bidi="fa-IR"/>
          </w:rPr>
          <w:t>www.pattentoffice.ir</w:t>
        </w:r>
      </w:hyperlink>
      <w:r w:rsidRPr="0001024B">
        <w:rPr>
          <w:rStyle w:val="Strong"/>
          <w:rFonts w:ascii="Tahoma" w:hAnsi="Tahoma" w:cs="B Nazanin" w:hint="cs"/>
          <w:b w:val="0"/>
          <w:bCs w:val="0"/>
          <w:color w:val="000000"/>
          <w:rtl/>
          <w:lang w:bidi="fa-IR"/>
        </w:rPr>
        <w:t xml:space="preserve"> ثبت نام نماید. در صورتی که در یک اختراع، مخترعان بیش از یک نفر باشند، تمامی افراد باید در سامانه ثبت نام نموده و به هر فرد بصورت مجزا یک کارتابل اختصاص داده شود.</w:t>
      </w:r>
    </w:p>
    <w:p w:rsidR="0001024B" w:rsidRPr="0001024B" w:rsidRDefault="0001024B" w:rsidP="0001024B">
      <w:pPr>
        <w:pStyle w:val="NormalWeb"/>
        <w:numPr>
          <w:ilvl w:val="0"/>
          <w:numId w:val="1"/>
        </w:numPr>
        <w:shd w:val="clear" w:color="auto" w:fill="FFFFFF"/>
        <w:bidi/>
        <w:spacing w:before="0" w:beforeAutospacing="0" w:after="150" w:afterAutospacing="0"/>
        <w:jc w:val="both"/>
        <w:rPr>
          <w:rStyle w:val="Strong"/>
          <w:rFonts w:cs="B Nazanin"/>
          <w:b w:val="0"/>
          <w:bCs w:val="0"/>
        </w:rPr>
      </w:pPr>
      <w:r w:rsidRPr="0001024B">
        <w:rPr>
          <w:rStyle w:val="Strong"/>
          <w:rFonts w:cs="B Nazanin" w:hint="cs"/>
          <w:b w:val="0"/>
          <w:bCs w:val="0"/>
          <w:rtl/>
        </w:rPr>
        <w:t xml:space="preserve">فرم تکمیل را از طریق ایمیل </w:t>
      </w:r>
      <w:r w:rsidRPr="0001024B">
        <w:rPr>
          <w:rStyle w:val="Strong"/>
          <w:rFonts w:cs="B Nazanin"/>
          <w:b w:val="0"/>
          <w:bCs w:val="0"/>
        </w:rPr>
        <w:t>ipo@kums.ac.ir</w:t>
      </w:r>
      <w:r w:rsidRPr="0001024B">
        <w:rPr>
          <w:rStyle w:val="Strong"/>
          <w:rFonts w:cs="B Nazanin" w:hint="cs"/>
          <w:b w:val="0"/>
          <w:bCs w:val="0"/>
          <w:rtl/>
        </w:rPr>
        <w:t xml:space="preserve"> به کارشناس دفتر مالکیت فکری  تحویل داده می‌شود.</w:t>
      </w:r>
    </w:p>
    <w:p w:rsidR="0001024B" w:rsidRPr="0001024B" w:rsidRDefault="0001024B" w:rsidP="0001024B">
      <w:pPr>
        <w:pStyle w:val="NormalWeb"/>
        <w:numPr>
          <w:ilvl w:val="0"/>
          <w:numId w:val="1"/>
        </w:numPr>
        <w:shd w:val="clear" w:color="auto" w:fill="FFFFFF"/>
        <w:bidi/>
        <w:spacing w:before="0" w:beforeAutospacing="0" w:after="150" w:afterAutospacing="0"/>
        <w:jc w:val="both"/>
        <w:rPr>
          <w:rStyle w:val="Strong"/>
          <w:rFonts w:cs="B Nazanin"/>
          <w:b w:val="0"/>
          <w:bCs w:val="0"/>
        </w:rPr>
      </w:pPr>
      <w:r w:rsidRPr="0001024B">
        <w:rPr>
          <w:rStyle w:val="Strong"/>
          <w:rFonts w:cs="B Nazanin" w:hint="cs"/>
          <w:b w:val="0"/>
          <w:bCs w:val="0"/>
          <w:rtl/>
        </w:rPr>
        <w:t>در صورت تایید اطلاعات فرم، تقاضانامه توسط کارشناس در سامانه کانون پتنت ایران ثبت خواهد شد. در صورتی که تکمیل فرم به شکل ناقصی انجام شود، ضمن اعلام نواقص فرم به مخترع ارجاع داده خواهد شد.</w:t>
      </w:r>
    </w:p>
    <w:p w:rsidR="0001024B" w:rsidRPr="0001024B" w:rsidRDefault="0001024B" w:rsidP="0001024B">
      <w:pPr>
        <w:pStyle w:val="NormalWeb"/>
        <w:numPr>
          <w:ilvl w:val="0"/>
          <w:numId w:val="1"/>
        </w:numPr>
        <w:shd w:val="clear" w:color="auto" w:fill="FFFFFF"/>
        <w:bidi/>
        <w:spacing w:before="0" w:beforeAutospacing="0" w:after="150" w:afterAutospacing="0"/>
        <w:jc w:val="both"/>
        <w:rPr>
          <w:rFonts w:ascii="Tahoma" w:hAnsi="Tahoma" w:cs="B Nazanin"/>
          <w:color w:val="000000"/>
        </w:rPr>
      </w:pPr>
      <w:r w:rsidRPr="0001024B">
        <w:rPr>
          <w:rStyle w:val="Strong"/>
          <w:rFonts w:cs="B Nazanin" w:hint="cs"/>
          <w:b w:val="0"/>
          <w:bCs w:val="0"/>
          <w:rtl/>
        </w:rPr>
        <w:t>کارشناسان کانون پتنت تقاضانامه را از دیدگاه شکلی و ماهوی و تایید تقاضانامه، قرارداد همکاری با مخترعان منعقد خواهد شد. در صورت وجود هر گونه اشکال در تقاضانامه، موارد بصورت مستقیم از سوی کانون پتنت به مخترع اعلام خواهد شد.</w:t>
      </w:r>
    </w:p>
    <w:p w:rsidR="00217204" w:rsidRDefault="00217204" w:rsidP="00217204">
      <w:pPr>
        <w:pStyle w:val="NormalWeb"/>
        <w:shd w:val="clear" w:color="auto" w:fill="FFFFFF"/>
        <w:bidi/>
        <w:spacing w:before="0" w:beforeAutospacing="0" w:after="150" w:afterAutospacing="0"/>
        <w:rPr>
          <w:rStyle w:val="Strong"/>
        </w:rPr>
      </w:pPr>
      <w:r>
        <w:rPr>
          <w:rStyle w:val="Strong"/>
          <w:rFonts w:ascii="Tahoma" w:hAnsi="Tahoma" w:cs="B Zar" w:hint="cs"/>
          <w:color w:val="000000"/>
          <w:sz w:val="28"/>
          <w:szCs w:val="28"/>
          <w:rtl/>
        </w:rPr>
        <w:t xml:space="preserve">عنوان و لینک سامانه مربوطه: </w:t>
      </w:r>
    </w:p>
    <w:p w:rsidR="00217204" w:rsidRPr="009544F0" w:rsidRDefault="00217204" w:rsidP="003D543B">
      <w:pPr>
        <w:pStyle w:val="NormalWeb"/>
        <w:shd w:val="clear" w:color="auto" w:fill="FFFFFF"/>
        <w:bidi/>
        <w:spacing w:before="0" w:beforeAutospacing="0" w:after="150" w:afterAutospacing="0"/>
        <w:rPr>
          <w:rStyle w:val="Strong"/>
          <w:rFonts w:cs="B Nazanin"/>
        </w:rPr>
      </w:pPr>
      <w:r w:rsidRPr="009544F0">
        <w:rPr>
          <w:rStyle w:val="Strong"/>
          <w:rFonts w:cs="B Nazanin"/>
          <w:b w:val="0"/>
          <w:bCs w:val="0"/>
        </w:rPr>
        <w:t>www.pattentoffice.ir</w:t>
      </w:r>
    </w:p>
    <w:p w:rsidR="00217204" w:rsidRDefault="00217204" w:rsidP="00217204">
      <w:pPr>
        <w:pStyle w:val="NormalWeb"/>
        <w:shd w:val="clear" w:color="auto" w:fill="FFFFFF"/>
        <w:bidi/>
        <w:spacing w:before="0" w:beforeAutospacing="0" w:after="150" w:afterAutospacing="0"/>
        <w:rPr>
          <w:rStyle w:val="Strong"/>
        </w:rPr>
      </w:pPr>
      <w:r>
        <w:rPr>
          <w:rStyle w:val="Strong"/>
          <w:rFonts w:ascii="Tahoma" w:hAnsi="Tahoma" w:cs="B Zar" w:hint="cs"/>
          <w:color w:val="000000"/>
          <w:sz w:val="28"/>
          <w:szCs w:val="28"/>
          <w:rtl/>
        </w:rPr>
        <w:t>راهنمای استفاده از سامانه برای دریافت خدمات مذکور</w:t>
      </w:r>
      <w:r>
        <w:rPr>
          <w:rStyle w:val="Strong"/>
          <w:rFonts w:ascii="Tahoma" w:hAnsi="Tahoma" w:cs="B Zar"/>
          <w:color w:val="000000"/>
          <w:sz w:val="28"/>
          <w:szCs w:val="28"/>
        </w:rPr>
        <w:t>:</w:t>
      </w:r>
      <w:bookmarkStart w:id="0" w:name="_GoBack"/>
      <w:bookmarkEnd w:id="0"/>
    </w:p>
    <w:p w:rsidR="00217204" w:rsidRPr="009544F0" w:rsidRDefault="00217204" w:rsidP="00217204">
      <w:pPr>
        <w:pStyle w:val="NormalWeb"/>
        <w:shd w:val="clear" w:color="auto" w:fill="FFFFFF"/>
        <w:bidi/>
        <w:spacing w:before="0" w:beforeAutospacing="0" w:after="150" w:afterAutospacing="0"/>
        <w:rPr>
          <w:rStyle w:val="Strong"/>
          <w:rFonts w:cs="B Nazanin"/>
          <w:b w:val="0"/>
          <w:bCs w:val="0"/>
          <w:rtl/>
        </w:rPr>
      </w:pPr>
      <w:r w:rsidRPr="009544F0">
        <w:rPr>
          <w:rStyle w:val="Strong"/>
          <w:rFonts w:cs="B Nazanin"/>
          <w:b w:val="0"/>
          <w:bCs w:val="0"/>
        </w:rPr>
        <w:t xml:space="preserve">htc.kums.ac.ir   </w:t>
      </w:r>
    </w:p>
    <w:sectPr w:rsidR="00217204" w:rsidRPr="009544F0" w:rsidSect="009544F0">
      <w:pgSz w:w="12240" w:h="15840"/>
      <w:pgMar w:top="810" w:right="1440" w:bottom="12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017A7"/>
    <w:multiLevelType w:val="hybridMultilevel"/>
    <w:tmpl w:val="468C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365E1"/>
    <w:rsid w:val="0001024B"/>
    <w:rsid w:val="0005191D"/>
    <w:rsid w:val="00051A3C"/>
    <w:rsid w:val="000E48B6"/>
    <w:rsid w:val="00217204"/>
    <w:rsid w:val="00292CF6"/>
    <w:rsid w:val="003D543B"/>
    <w:rsid w:val="004A7F73"/>
    <w:rsid w:val="004B755B"/>
    <w:rsid w:val="00720F70"/>
    <w:rsid w:val="007412F8"/>
    <w:rsid w:val="00825AE7"/>
    <w:rsid w:val="009544F0"/>
    <w:rsid w:val="00A40F75"/>
    <w:rsid w:val="00BD2B6A"/>
    <w:rsid w:val="00C2039C"/>
    <w:rsid w:val="00D365E1"/>
    <w:rsid w:val="00DC3E4A"/>
    <w:rsid w:val="00E877F5"/>
    <w:rsid w:val="00EE56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04"/>
    <w:rPr>
      <w:color w:val="0000FF" w:themeColor="hyperlink"/>
      <w:u w:val="single"/>
    </w:rPr>
  </w:style>
  <w:style w:type="paragraph" w:styleId="NormalWeb">
    <w:name w:val="Normal (Web)"/>
    <w:basedOn w:val="Normal"/>
    <w:uiPriority w:val="99"/>
    <w:unhideWhenUsed/>
    <w:rsid w:val="0021720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17204"/>
    <w:pPr>
      <w:spacing w:line="240" w:lineRule="auto"/>
    </w:pPr>
    <w:rPr>
      <w:sz w:val="20"/>
      <w:szCs w:val="20"/>
    </w:rPr>
  </w:style>
  <w:style w:type="character" w:customStyle="1" w:styleId="CommentTextChar">
    <w:name w:val="Comment Text Char"/>
    <w:basedOn w:val="DefaultParagraphFont"/>
    <w:link w:val="CommentText"/>
    <w:uiPriority w:val="99"/>
    <w:semiHidden/>
    <w:rsid w:val="00217204"/>
    <w:rPr>
      <w:sz w:val="20"/>
      <w:szCs w:val="20"/>
    </w:rPr>
  </w:style>
  <w:style w:type="character" w:styleId="CommentReference">
    <w:name w:val="annotation reference"/>
    <w:basedOn w:val="DefaultParagraphFont"/>
    <w:uiPriority w:val="99"/>
    <w:semiHidden/>
    <w:unhideWhenUsed/>
    <w:rsid w:val="00217204"/>
    <w:rPr>
      <w:sz w:val="16"/>
      <w:szCs w:val="16"/>
    </w:rPr>
  </w:style>
  <w:style w:type="character" w:styleId="Strong">
    <w:name w:val="Strong"/>
    <w:basedOn w:val="DefaultParagraphFont"/>
    <w:uiPriority w:val="22"/>
    <w:qFormat/>
    <w:rsid w:val="00217204"/>
    <w:rPr>
      <w:b/>
      <w:bCs/>
    </w:rPr>
  </w:style>
  <w:style w:type="paragraph" w:styleId="BalloonText">
    <w:name w:val="Balloon Text"/>
    <w:basedOn w:val="Normal"/>
    <w:link w:val="BalloonTextChar"/>
    <w:uiPriority w:val="99"/>
    <w:semiHidden/>
    <w:unhideWhenUsed/>
    <w:rsid w:val="0021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204"/>
    <w:rPr>
      <w:color w:val="0000FF" w:themeColor="hyperlink"/>
      <w:u w:val="single"/>
    </w:rPr>
  </w:style>
  <w:style w:type="paragraph" w:styleId="NormalWeb">
    <w:name w:val="Normal (Web)"/>
    <w:basedOn w:val="Normal"/>
    <w:uiPriority w:val="99"/>
    <w:semiHidden/>
    <w:unhideWhenUsed/>
    <w:rsid w:val="0021720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17204"/>
    <w:pPr>
      <w:spacing w:line="240" w:lineRule="auto"/>
    </w:pPr>
    <w:rPr>
      <w:sz w:val="20"/>
      <w:szCs w:val="20"/>
    </w:rPr>
  </w:style>
  <w:style w:type="character" w:customStyle="1" w:styleId="CommentTextChar">
    <w:name w:val="Comment Text Char"/>
    <w:basedOn w:val="DefaultParagraphFont"/>
    <w:link w:val="CommentText"/>
    <w:uiPriority w:val="99"/>
    <w:semiHidden/>
    <w:rsid w:val="00217204"/>
    <w:rPr>
      <w:sz w:val="20"/>
      <w:szCs w:val="20"/>
    </w:rPr>
  </w:style>
  <w:style w:type="character" w:styleId="CommentReference">
    <w:name w:val="annotation reference"/>
    <w:basedOn w:val="DefaultParagraphFont"/>
    <w:uiPriority w:val="99"/>
    <w:semiHidden/>
    <w:unhideWhenUsed/>
    <w:rsid w:val="00217204"/>
    <w:rPr>
      <w:sz w:val="16"/>
      <w:szCs w:val="16"/>
    </w:rPr>
  </w:style>
  <w:style w:type="character" w:styleId="Strong">
    <w:name w:val="Strong"/>
    <w:basedOn w:val="DefaultParagraphFont"/>
    <w:uiPriority w:val="22"/>
    <w:qFormat/>
    <w:rsid w:val="00217204"/>
    <w:rPr>
      <w:b/>
      <w:bCs/>
    </w:rPr>
  </w:style>
  <w:style w:type="paragraph" w:styleId="BalloonText">
    <w:name w:val="Balloon Text"/>
    <w:basedOn w:val="Normal"/>
    <w:link w:val="BalloonTextChar"/>
    <w:uiPriority w:val="99"/>
    <w:semiHidden/>
    <w:unhideWhenUsed/>
    <w:rsid w:val="0021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3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ttentoffice.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tc.kums.ac.ir/fa/patents"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4249-3746-490A-81BB-6E9056A5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DSL</dc:creator>
  <cp:keywords/>
  <dc:description/>
  <cp:lastModifiedBy>novin pardazan</cp:lastModifiedBy>
  <cp:revision>15</cp:revision>
  <dcterms:created xsi:type="dcterms:W3CDTF">2020-02-28T06:30:00Z</dcterms:created>
  <dcterms:modified xsi:type="dcterms:W3CDTF">2020-03-28T04:40:00Z</dcterms:modified>
</cp:coreProperties>
</file>